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u w:val="single"/>
          <w:lang w:eastAsia="es-AR"/>
        </w:rPr>
        <w:t>Ponencia equipo de Videoteca</w:t>
      </w:r>
      <w:r w:rsidRPr="005434F7">
        <w:rPr>
          <w:rFonts w:ascii="Arial" w:eastAsia="Times New Roman" w:hAnsi="Arial" w:cs="Arial"/>
          <w:color w:val="000000"/>
          <w:sz w:val="17"/>
          <w:szCs w:val="17"/>
          <w:lang w:eastAsia="es-AR"/>
        </w:rPr>
        <w:t xml:space="preserve">: María Cristina </w:t>
      </w:r>
      <w:proofErr w:type="spellStart"/>
      <w:r w:rsidRPr="005434F7">
        <w:rPr>
          <w:rFonts w:ascii="Arial" w:eastAsia="Times New Roman" w:hAnsi="Arial" w:cs="Arial"/>
          <w:color w:val="000000"/>
          <w:sz w:val="17"/>
          <w:szCs w:val="17"/>
          <w:lang w:eastAsia="es-AR"/>
        </w:rPr>
        <w:t>Curuchelar</w:t>
      </w:r>
      <w:proofErr w:type="spellEnd"/>
      <w:r w:rsidRPr="005434F7">
        <w:rPr>
          <w:rFonts w:ascii="Arial" w:eastAsia="Times New Roman" w:hAnsi="Arial" w:cs="Arial"/>
          <w:color w:val="000000"/>
          <w:sz w:val="17"/>
          <w:szCs w:val="17"/>
          <w:lang w:eastAsia="es-AR"/>
        </w:rPr>
        <w:t xml:space="preserve">, Marcelo Izquierdo, María Fernanda </w:t>
      </w:r>
      <w:proofErr w:type="spellStart"/>
      <w:r w:rsidRPr="005434F7">
        <w:rPr>
          <w:rFonts w:ascii="Arial" w:eastAsia="Times New Roman" w:hAnsi="Arial" w:cs="Arial"/>
          <w:color w:val="000000"/>
          <w:sz w:val="17"/>
          <w:szCs w:val="17"/>
          <w:lang w:eastAsia="es-AR"/>
        </w:rPr>
        <w:t>Bouso</w:t>
      </w:r>
      <w:proofErr w:type="spellEnd"/>
      <w:r w:rsidRPr="005434F7">
        <w:rPr>
          <w:rFonts w:ascii="Arial" w:eastAsia="Times New Roman" w:hAnsi="Arial" w:cs="Arial"/>
          <w:color w:val="000000"/>
          <w:sz w:val="17"/>
          <w:szCs w:val="17"/>
          <w:lang w:eastAsia="es-AR"/>
        </w:rPr>
        <w:t xml:space="preserve">, Patricia </w:t>
      </w:r>
      <w:proofErr w:type="spellStart"/>
      <w:r w:rsidRPr="005434F7">
        <w:rPr>
          <w:rFonts w:ascii="Arial" w:eastAsia="Times New Roman" w:hAnsi="Arial" w:cs="Arial"/>
          <w:color w:val="000000"/>
          <w:sz w:val="17"/>
          <w:szCs w:val="17"/>
          <w:lang w:eastAsia="es-AR"/>
        </w:rPr>
        <w:t>Licona</w:t>
      </w:r>
      <w:proofErr w:type="spellEnd"/>
    </w:p>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u w:val="single"/>
          <w:lang w:eastAsia="es-AR"/>
        </w:rPr>
        <w:t>Cine y disciplinas curriculares. Cuestiones teórico-didácticas</w:t>
      </w:r>
    </w:p>
    <w:p w:rsidR="005434F7" w:rsidRPr="005434F7" w:rsidRDefault="005434F7" w:rsidP="005434F7">
      <w:pPr>
        <w:shd w:val="clear" w:color="auto" w:fill="FFFFFF"/>
        <w:spacing w:before="100" w:beforeAutospacing="1" w:after="120" w:line="182" w:lineRule="atLeast"/>
        <w:ind w:firstLine="708"/>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lang w:eastAsia="es-AR"/>
        </w:rPr>
        <w:t>Teniendo presente el proyecto institucional del profesorado, la alfabetización académica, creemos que el cine, como alfabetización audiovisual puede brindar a los alumnos un acercamiento a núcleos centrales de la reflexión filosófica o al contexto desde donde estos núcleos se entroncan, y a conceptos claves de disciplinas científicas como la Psicología y las ciencias naturales. En este aspecto, el cine como recurso didáctico podría cumplir la función de motivar, ejemplificar, desarrollar o dar conclusión a cada una de las unidades de los programas de las disciplinas mencionadas.</w:t>
      </w:r>
    </w:p>
    <w:p w:rsidR="005434F7" w:rsidRPr="005434F7" w:rsidRDefault="005434F7" w:rsidP="005434F7">
      <w:pPr>
        <w:shd w:val="clear" w:color="auto" w:fill="FFFFFF"/>
        <w:spacing w:before="100" w:beforeAutospacing="1" w:after="120" w:line="182" w:lineRule="atLeast"/>
        <w:ind w:firstLine="708"/>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lang w:eastAsia="es-AR"/>
        </w:rPr>
        <w:t>El objetivo de la presente ponencia se articula con el trabajo del equipo de Videoteca cuyas acciones se enmarcan en el Plan Mejora Institucional del presente año. Algunas de las acciones que se están llevando a cabo son la realización de un catálogo de películas que puedan ser de utilidad para las asignaturas; </w:t>
      </w:r>
      <w:r w:rsidRPr="005434F7">
        <w:rPr>
          <w:rFonts w:ascii="Arial" w:eastAsia="Times New Roman" w:hAnsi="Arial" w:cs="Arial"/>
          <w:color w:val="000000"/>
          <w:sz w:val="17"/>
          <w:lang w:eastAsia="es-AR"/>
        </w:rPr>
        <w:t> </w:t>
      </w:r>
      <w:r w:rsidRPr="005434F7">
        <w:rPr>
          <w:rFonts w:ascii="Arial" w:eastAsia="Times New Roman" w:hAnsi="Arial" w:cs="Arial"/>
          <w:color w:val="000000"/>
          <w:sz w:val="17"/>
          <w:szCs w:val="17"/>
          <w:lang w:eastAsia="es-AR"/>
        </w:rPr>
        <w:t>elaboración de guías didácticas de películas, reseñas de películas y fichas de películas seleccionadas. Asimismo se harán copias que quedarán como recursos didácticos en la Biblioteca de la Institución.</w:t>
      </w:r>
    </w:p>
    <w:p w:rsidR="005434F7" w:rsidRPr="005434F7" w:rsidRDefault="005434F7" w:rsidP="005434F7">
      <w:pPr>
        <w:shd w:val="clear" w:color="auto" w:fill="FFFFFF"/>
        <w:spacing w:before="100" w:beforeAutospacing="1" w:after="120" w:line="182" w:lineRule="atLeast"/>
        <w:ind w:firstLine="708"/>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lang w:eastAsia="es-AR"/>
        </w:rPr>
        <w:t> </w:t>
      </w:r>
    </w:p>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lang w:eastAsia="es-AR"/>
        </w:rPr>
        <w:t>Bibliografía de referencia:</w:t>
      </w:r>
    </w:p>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r w:rsidRPr="005434F7">
        <w:rPr>
          <w:rFonts w:ascii="Arial" w:eastAsia="Times New Roman" w:hAnsi="Arial" w:cs="Arial"/>
          <w:color w:val="000000"/>
          <w:sz w:val="17"/>
          <w:szCs w:val="17"/>
          <w:lang w:eastAsia="es-AR"/>
        </w:rPr>
        <w:t>Cabrera, Julio. 1999. </w:t>
      </w:r>
      <w:r w:rsidRPr="005434F7">
        <w:rPr>
          <w:rFonts w:ascii="Arial" w:eastAsia="Times New Roman" w:hAnsi="Arial" w:cs="Arial"/>
          <w:color w:val="000000"/>
          <w:sz w:val="17"/>
          <w:lang w:eastAsia="es-AR"/>
        </w:rPr>
        <w:t> </w:t>
      </w:r>
      <w:r w:rsidRPr="005434F7">
        <w:rPr>
          <w:rFonts w:ascii="Arial" w:eastAsia="Times New Roman" w:hAnsi="Arial" w:cs="Arial"/>
          <w:i/>
          <w:iCs/>
          <w:color w:val="000000"/>
          <w:sz w:val="17"/>
          <w:lang w:eastAsia="es-AR"/>
        </w:rPr>
        <w:t>Cine, 100 años de Filosofía</w:t>
      </w:r>
      <w:r w:rsidRPr="005434F7">
        <w:rPr>
          <w:rFonts w:ascii="Arial" w:eastAsia="Times New Roman" w:hAnsi="Arial" w:cs="Arial"/>
          <w:color w:val="000000"/>
          <w:sz w:val="17"/>
          <w:szCs w:val="17"/>
          <w:lang w:eastAsia="es-AR"/>
        </w:rPr>
        <w:t xml:space="preserve">, Barcelona: </w:t>
      </w:r>
      <w:proofErr w:type="spellStart"/>
      <w:r w:rsidRPr="005434F7">
        <w:rPr>
          <w:rFonts w:ascii="Arial" w:eastAsia="Times New Roman" w:hAnsi="Arial" w:cs="Arial"/>
          <w:color w:val="000000"/>
          <w:sz w:val="17"/>
          <w:szCs w:val="17"/>
          <w:lang w:eastAsia="es-AR"/>
        </w:rPr>
        <w:t>Gedisa</w:t>
      </w:r>
      <w:proofErr w:type="spellEnd"/>
    </w:p>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proofErr w:type="spellStart"/>
      <w:r w:rsidRPr="005434F7">
        <w:rPr>
          <w:rFonts w:ascii="Arial" w:eastAsia="Times New Roman" w:hAnsi="Arial" w:cs="Arial"/>
          <w:color w:val="000000"/>
          <w:sz w:val="17"/>
          <w:szCs w:val="17"/>
          <w:lang w:eastAsia="es-AR"/>
        </w:rPr>
        <w:t>Deleuze</w:t>
      </w:r>
      <w:proofErr w:type="spellEnd"/>
      <w:r w:rsidRPr="005434F7">
        <w:rPr>
          <w:rFonts w:ascii="Arial" w:eastAsia="Times New Roman" w:hAnsi="Arial" w:cs="Arial"/>
          <w:color w:val="000000"/>
          <w:sz w:val="17"/>
          <w:szCs w:val="17"/>
          <w:lang w:eastAsia="es-AR"/>
        </w:rPr>
        <w:t xml:space="preserve">, </w:t>
      </w:r>
      <w:proofErr w:type="spellStart"/>
      <w:r w:rsidRPr="005434F7">
        <w:rPr>
          <w:rFonts w:ascii="Arial" w:eastAsia="Times New Roman" w:hAnsi="Arial" w:cs="Arial"/>
          <w:color w:val="000000"/>
          <w:sz w:val="17"/>
          <w:szCs w:val="17"/>
          <w:lang w:eastAsia="es-AR"/>
        </w:rPr>
        <w:t>Gilles</w:t>
      </w:r>
      <w:proofErr w:type="spellEnd"/>
      <w:r w:rsidRPr="005434F7">
        <w:rPr>
          <w:rFonts w:ascii="Arial" w:eastAsia="Times New Roman" w:hAnsi="Arial" w:cs="Arial"/>
          <w:color w:val="000000"/>
          <w:sz w:val="17"/>
          <w:szCs w:val="17"/>
          <w:lang w:eastAsia="es-AR"/>
        </w:rPr>
        <w:t>. 1992.</w:t>
      </w:r>
      <w:r w:rsidRPr="005434F7">
        <w:rPr>
          <w:rFonts w:ascii="Arial" w:eastAsia="Times New Roman" w:hAnsi="Arial" w:cs="Arial"/>
          <w:color w:val="000000"/>
          <w:sz w:val="17"/>
          <w:lang w:eastAsia="es-AR"/>
        </w:rPr>
        <w:t> </w:t>
      </w:r>
      <w:r w:rsidRPr="005434F7">
        <w:rPr>
          <w:rFonts w:ascii="Arial" w:eastAsia="Times New Roman" w:hAnsi="Arial" w:cs="Arial"/>
          <w:i/>
          <w:iCs/>
          <w:color w:val="000000"/>
          <w:sz w:val="17"/>
          <w:lang w:eastAsia="es-AR"/>
        </w:rPr>
        <w:t>La imagen movimiento</w:t>
      </w:r>
      <w:r w:rsidRPr="005434F7">
        <w:rPr>
          <w:rFonts w:ascii="Arial" w:eastAsia="Times New Roman" w:hAnsi="Arial" w:cs="Arial"/>
          <w:color w:val="000000"/>
          <w:sz w:val="17"/>
          <w:szCs w:val="17"/>
          <w:lang w:eastAsia="es-AR"/>
        </w:rPr>
        <w:t xml:space="preserve">, Madrid: </w:t>
      </w:r>
      <w:proofErr w:type="spellStart"/>
      <w:r w:rsidRPr="005434F7">
        <w:rPr>
          <w:rFonts w:ascii="Arial" w:eastAsia="Times New Roman" w:hAnsi="Arial" w:cs="Arial"/>
          <w:color w:val="000000"/>
          <w:sz w:val="17"/>
          <w:szCs w:val="17"/>
          <w:lang w:eastAsia="es-AR"/>
        </w:rPr>
        <w:t>Paidós</w:t>
      </w:r>
      <w:proofErr w:type="spellEnd"/>
    </w:p>
    <w:p w:rsidR="005434F7" w:rsidRPr="005434F7" w:rsidRDefault="005434F7" w:rsidP="005434F7">
      <w:pPr>
        <w:shd w:val="clear" w:color="auto" w:fill="FFFFFF"/>
        <w:spacing w:before="100" w:beforeAutospacing="1" w:after="120" w:line="182" w:lineRule="atLeast"/>
        <w:jc w:val="both"/>
        <w:rPr>
          <w:rFonts w:ascii="Arial" w:eastAsia="Times New Roman" w:hAnsi="Arial" w:cs="Arial"/>
          <w:color w:val="000000"/>
          <w:sz w:val="17"/>
          <w:szCs w:val="17"/>
          <w:lang w:eastAsia="es-AR"/>
        </w:rPr>
      </w:pPr>
      <w:proofErr w:type="spellStart"/>
      <w:r w:rsidRPr="005434F7">
        <w:rPr>
          <w:rFonts w:ascii="Arial" w:eastAsia="Times New Roman" w:hAnsi="Arial" w:cs="Arial"/>
          <w:color w:val="000000"/>
          <w:sz w:val="17"/>
          <w:szCs w:val="17"/>
          <w:lang w:eastAsia="es-AR"/>
        </w:rPr>
        <w:t>Feinman</w:t>
      </w:r>
      <w:proofErr w:type="spellEnd"/>
      <w:r w:rsidRPr="005434F7">
        <w:rPr>
          <w:rFonts w:ascii="Arial" w:eastAsia="Times New Roman" w:hAnsi="Arial" w:cs="Arial"/>
          <w:color w:val="000000"/>
          <w:sz w:val="17"/>
          <w:szCs w:val="17"/>
          <w:lang w:eastAsia="es-AR"/>
        </w:rPr>
        <w:t>, José. 2000.</w:t>
      </w:r>
      <w:r w:rsidRPr="005434F7">
        <w:rPr>
          <w:rFonts w:ascii="Arial" w:eastAsia="Times New Roman" w:hAnsi="Arial" w:cs="Arial"/>
          <w:color w:val="000000"/>
          <w:sz w:val="17"/>
          <w:lang w:eastAsia="es-AR"/>
        </w:rPr>
        <w:t> </w:t>
      </w:r>
      <w:r w:rsidRPr="005434F7">
        <w:rPr>
          <w:rFonts w:ascii="Arial" w:eastAsia="Times New Roman" w:hAnsi="Arial" w:cs="Arial"/>
          <w:i/>
          <w:iCs/>
          <w:color w:val="000000"/>
          <w:sz w:val="17"/>
          <w:lang w:eastAsia="es-AR"/>
        </w:rPr>
        <w:t>Pasiones de celuloide</w:t>
      </w:r>
      <w:r w:rsidRPr="005434F7">
        <w:rPr>
          <w:rFonts w:ascii="Arial" w:eastAsia="Times New Roman" w:hAnsi="Arial" w:cs="Arial"/>
          <w:color w:val="000000"/>
          <w:sz w:val="17"/>
          <w:szCs w:val="17"/>
          <w:lang w:eastAsia="es-AR"/>
        </w:rPr>
        <w:t>, Buenos Aires: Norma</w:t>
      </w:r>
    </w:p>
    <w:p w:rsidR="00883692" w:rsidRDefault="00883692"/>
    <w:sectPr w:rsidR="00883692" w:rsidSect="008836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characterSpacingControl w:val="doNotCompress"/>
  <w:compat/>
  <w:rsids>
    <w:rsidRoot w:val="005434F7"/>
    <w:rsid w:val="005434F7"/>
    <w:rsid w:val="008836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4F7"/>
  </w:style>
  <w:style w:type="character" w:styleId="nfasis">
    <w:name w:val="Emphasis"/>
    <w:basedOn w:val="Fuentedeprrafopredeter"/>
    <w:uiPriority w:val="20"/>
    <w:qFormat/>
    <w:rsid w:val="005434F7"/>
    <w:rPr>
      <w:i/>
      <w:iCs/>
    </w:rPr>
  </w:style>
</w:styles>
</file>

<file path=word/webSettings.xml><?xml version="1.0" encoding="utf-8"?>
<w:webSettings xmlns:r="http://schemas.openxmlformats.org/officeDocument/2006/relationships" xmlns:w="http://schemas.openxmlformats.org/wordprocessingml/2006/main">
  <w:divs>
    <w:div w:id="20161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Company>Hewlett-Packard</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cp:lastModifiedBy>
  <cp:revision>1</cp:revision>
  <dcterms:created xsi:type="dcterms:W3CDTF">2013-09-18T22:23:00Z</dcterms:created>
  <dcterms:modified xsi:type="dcterms:W3CDTF">2013-09-18T22:24:00Z</dcterms:modified>
</cp:coreProperties>
</file>