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1A" w:rsidRDefault="00E8341A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Título: Proyecto de formación de lectores en la Enseñanza primaria</w:t>
      </w:r>
      <w:r w:rsidR="006261D4">
        <w:rPr>
          <w:rFonts w:ascii="Times New Roman" w:hAnsi="Times New Roman" w:cs="Times New Roman"/>
        </w:rPr>
        <w:t xml:space="preserve"> y Superior</w:t>
      </w:r>
    </w:p>
    <w:p w:rsidR="00E8341A" w:rsidRDefault="00E8341A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Autora: </w:t>
      </w:r>
      <w:r w:rsidR="00407C9F">
        <w:rPr>
          <w:rFonts w:ascii="Times New Roman" w:hAnsi="Times New Roman" w:cs="Times New Roman"/>
        </w:rPr>
        <w:t xml:space="preserve">Profesoras </w:t>
      </w:r>
      <w:r>
        <w:rPr>
          <w:rFonts w:ascii="Times New Roman" w:hAnsi="Times New Roman" w:cs="Times New Roman"/>
        </w:rPr>
        <w:t>Alejandra Fabre</w:t>
      </w:r>
      <w:r w:rsidR="00407C9F">
        <w:rPr>
          <w:rFonts w:ascii="Times New Roman" w:hAnsi="Times New Roman" w:cs="Times New Roman"/>
        </w:rPr>
        <w:t xml:space="preserve"> y </w:t>
      </w:r>
      <w:r w:rsidR="000F3B70">
        <w:rPr>
          <w:rFonts w:ascii="Times New Roman" w:hAnsi="Times New Roman" w:cs="Times New Roman"/>
        </w:rPr>
        <w:t xml:space="preserve">María Martha </w:t>
      </w:r>
      <w:r w:rsidR="00407C9F">
        <w:rPr>
          <w:rFonts w:ascii="Times New Roman" w:hAnsi="Times New Roman" w:cs="Times New Roman"/>
        </w:rPr>
        <w:t>Massa</w:t>
      </w:r>
      <w:r>
        <w:rPr>
          <w:rFonts w:ascii="Times New Roman" w:hAnsi="Times New Roman" w:cs="Times New Roman"/>
        </w:rPr>
        <w:t>. ISFD N° 29, Merlo. Buenos Aires.</w:t>
      </w:r>
    </w:p>
    <w:p w:rsidR="00E8341A" w:rsidRDefault="00E8341A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Eje temático: La tarea de formar en la actual heterogeneidad áulica.</w:t>
      </w:r>
    </w:p>
    <w:p w:rsidR="00E8341A" w:rsidRDefault="00E8341A" w:rsidP="00E8341A">
      <w:pPr>
        <w:jc w:val="both"/>
        <w:rPr>
          <w:rFonts w:ascii="Times New Roman" w:hAnsi="Times New Roman" w:cs="Times New Roman"/>
        </w:rPr>
      </w:pPr>
    </w:p>
    <w:p w:rsidR="00E8341A" w:rsidRDefault="007F70E3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actuales cohortes de los cursos del Profesorado de Enseñanza Primaria están formadas por una gran variedad de aportes culturales </w:t>
      </w:r>
      <w:r w:rsidR="00ED4BA5">
        <w:rPr>
          <w:rFonts w:ascii="Times New Roman" w:hAnsi="Times New Roman" w:cs="Times New Roman"/>
        </w:rPr>
        <w:t>de distinta procedencia y peculiaridades bien definidas. Muchos de ellos no han adquirido el hábito de la lectura literaria ni de la asistencia a espectáculos teatrales, muestras de arte o fotografía, ferias del libro o espectáculos musicales.</w:t>
      </w:r>
      <w:r w:rsidR="00407C9F">
        <w:rPr>
          <w:rFonts w:ascii="Times New Roman" w:hAnsi="Times New Roman" w:cs="Times New Roman"/>
        </w:rPr>
        <w:t xml:space="preserve"> También nos encontramos a adultos y adolescentes que no suelen adaptarse a las tareas grupales y la colaboración colectiva. </w:t>
      </w:r>
    </w:p>
    <w:p w:rsidR="000F7C5D" w:rsidRDefault="00ED4BA5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tarea es doble o múltiple, por un lado debemos formar primero a los alum</w:t>
      </w:r>
      <w:r w:rsidR="000F7C5D">
        <w:rPr>
          <w:rFonts w:ascii="Times New Roman" w:hAnsi="Times New Roman" w:cs="Times New Roman"/>
        </w:rPr>
        <w:t>nos de</w:t>
      </w:r>
      <w:r w:rsidR="00407C9F">
        <w:rPr>
          <w:rFonts w:ascii="Times New Roman" w:hAnsi="Times New Roman" w:cs="Times New Roman"/>
        </w:rPr>
        <w:t>l nivel</w:t>
      </w:r>
      <w:r w:rsidR="000F7C5D">
        <w:rPr>
          <w:rFonts w:ascii="Times New Roman" w:hAnsi="Times New Roman" w:cs="Times New Roman"/>
        </w:rPr>
        <w:t xml:space="preserve"> superior como lectores: acercarlos a los géneros, los autores propuestos por el Diseño Curricular, las editoriales y colecciones más destacadas, los criterios de selección y elaboración de un canon propio y relevante.</w:t>
      </w:r>
      <w:r w:rsidR="00407C9F">
        <w:rPr>
          <w:rFonts w:ascii="Times New Roman" w:hAnsi="Times New Roman" w:cs="Times New Roman"/>
        </w:rPr>
        <w:t xml:space="preserve"> </w:t>
      </w:r>
      <w:r w:rsidR="000F7C5D">
        <w:rPr>
          <w:rFonts w:ascii="Times New Roman" w:hAnsi="Times New Roman" w:cs="Times New Roman"/>
        </w:rPr>
        <w:t>Por otra parte debemos formarlos en las estrategias áulicas propias de la formación de lectores tales como las actividades de exploración, selección, lectura, anticipación, intercambio, relectura, comentarios, recomendaciones, retiro</w:t>
      </w:r>
      <w:r w:rsidR="00407C9F">
        <w:rPr>
          <w:rFonts w:ascii="Times New Roman" w:hAnsi="Times New Roman" w:cs="Times New Roman"/>
        </w:rPr>
        <w:t xml:space="preserve"> de libros</w:t>
      </w:r>
      <w:r w:rsidR="000F7C5D">
        <w:rPr>
          <w:rFonts w:ascii="Times New Roman" w:hAnsi="Times New Roman" w:cs="Times New Roman"/>
        </w:rPr>
        <w:t xml:space="preserve"> de</w:t>
      </w:r>
      <w:r w:rsidR="00407C9F">
        <w:rPr>
          <w:rFonts w:ascii="Times New Roman" w:hAnsi="Times New Roman" w:cs="Times New Roman"/>
        </w:rPr>
        <w:t xml:space="preserve"> la </w:t>
      </w:r>
      <w:r w:rsidR="000F7C5D">
        <w:rPr>
          <w:rFonts w:ascii="Times New Roman" w:hAnsi="Times New Roman" w:cs="Times New Roman"/>
        </w:rPr>
        <w:t xml:space="preserve"> biblioteca entre otras. </w:t>
      </w:r>
    </w:p>
    <w:p w:rsidR="00407C9F" w:rsidRDefault="00407C9F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último, deben adquirir estrategias de trabajo en colaboración </w:t>
      </w:r>
      <w:r w:rsidR="00316F87">
        <w:rPr>
          <w:rFonts w:ascii="Times New Roman" w:hAnsi="Times New Roman" w:cs="Times New Roman"/>
        </w:rPr>
        <w:t xml:space="preserve">con otros diferentes y diversos mediante estrategias otorgadas por la cátedra de Psicología Social. </w:t>
      </w:r>
    </w:p>
    <w:p w:rsidR="000F7C5D" w:rsidRPr="00E8341A" w:rsidRDefault="00407C9F" w:rsidP="00E83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 que </w:t>
      </w:r>
      <w:r w:rsidR="000F7C5D">
        <w:rPr>
          <w:rFonts w:ascii="Times New Roman" w:hAnsi="Times New Roman" w:cs="Times New Roman"/>
        </w:rPr>
        <w:t xml:space="preserve"> algunas escuelas del distrito se acercan habitualmente </w:t>
      </w:r>
      <w:r w:rsidR="00303399">
        <w:rPr>
          <w:rFonts w:ascii="Times New Roman" w:hAnsi="Times New Roman" w:cs="Times New Roman"/>
        </w:rPr>
        <w:t>a solicitar asistencia para optimizar la tarea desarrollada por sus docentes en relación con la alfabetización inicial</w:t>
      </w:r>
      <w:r>
        <w:rPr>
          <w:rFonts w:ascii="Times New Roman" w:hAnsi="Times New Roman" w:cs="Times New Roman"/>
        </w:rPr>
        <w:t xml:space="preserve"> hemos optado por utilizar la hora de Taller I</w:t>
      </w:r>
      <w:r w:rsidR="00303399">
        <w:rPr>
          <w:rFonts w:ascii="Times New Roman" w:hAnsi="Times New Roman" w:cs="Times New Roman"/>
        </w:rPr>
        <w:t>ns</w:t>
      </w:r>
      <w:r w:rsidR="00316F87">
        <w:rPr>
          <w:rFonts w:ascii="Times New Roman" w:hAnsi="Times New Roman" w:cs="Times New Roman"/>
        </w:rPr>
        <w:t xml:space="preserve">titucional </w:t>
      </w:r>
      <w:r w:rsidR="00303399">
        <w:rPr>
          <w:rFonts w:ascii="Times New Roman" w:hAnsi="Times New Roman" w:cs="Times New Roman"/>
        </w:rPr>
        <w:t xml:space="preserve"> para acercar a los alumnos a las actividades antes enunciadas. La tarea se realiza en encuentros de una hora reloj y consiste en la observación de videos de prácticas adecuadas y relevantes, registro de las mismas, reflexión y análisis, prácticas de ensayo en el aula, planificación de actividades y realización de ellas en el aula de primer ciclo en las escu</w:t>
      </w:r>
      <w:r w:rsidR="00316F87">
        <w:rPr>
          <w:rFonts w:ascii="Times New Roman" w:hAnsi="Times New Roman" w:cs="Times New Roman"/>
        </w:rPr>
        <w:t>elas asociadas.</w:t>
      </w:r>
      <w:r w:rsidR="00303399">
        <w:rPr>
          <w:rFonts w:ascii="Times New Roman" w:hAnsi="Times New Roman" w:cs="Times New Roman"/>
        </w:rPr>
        <w:t xml:space="preserve"> </w:t>
      </w:r>
    </w:p>
    <w:sectPr w:rsidR="000F7C5D" w:rsidRPr="00E8341A" w:rsidSect="00E10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41A"/>
    <w:rsid w:val="000F3B70"/>
    <w:rsid w:val="000F7C5D"/>
    <w:rsid w:val="002436B1"/>
    <w:rsid w:val="00254935"/>
    <w:rsid w:val="00303399"/>
    <w:rsid w:val="00316F87"/>
    <w:rsid w:val="003E398F"/>
    <w:rsid w:val="00407C9F"/>
    <w:rsid w:val="00547415"/>
    <w:rsid w:val="005B24B5"/>
    <w:rsid w:val="006261D4"/>
    <w:rsid w:val="007D20DA"/>
    <w:rsid w:val="007F70E3"/>
    <w:rsid w:val="00956515"/>
    <w:rsid w:val="00E106EA"/>
    <w:rsid w:val="00E8341A"/>
    <w:rsid w:val="00ED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BDE5-9BB9-4912-B7E6-13134B02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Viviana</cp:lastModifiedBy>
  <cp:revision>2</cp:revision>
  <dcterms:created xsi:type="dcterms:W3CDTF">2013-09-27T22:39:00Z</dcterms:created>
  <dcterms:modified xsi:type="dcterms:W3CDTF">2013-09-27T22:39:00Z</dcterms:modified>
</cp:coreProperties>
</file>